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122314">
        <w:rPr>
          <w:rFonts w:ascii="Verdana" w:hAnsi="Verdana"/>
          <w:b/>
          <w:sz w:val="22"/>
          <w:szCs w:val="22"/>
        </w:rPr>
        <w:t>Вискоза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1"/>
        <w:gridCol w:w="2060"/>
        <w:gridCol w:w="1788"/>
        <w:gridCol w:w="231"/>
        <w:gridCol w:w="2026"/>
        <w:gridCol w:w="2163"/>
      </w:tblGrid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94666C" w:rsidRPr="00DB382C" w:rsidRDefault="00122314" w:rsidP="003832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Kismet</w:t>
            </w:r>
            <w:r w:rsidR="00DB38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8F2A22" w:rsidRPr="00DD25A2" w:rsidRDefault="001F699B" w:rsidP="00867B3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Пошив бытового текстиля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 xml:space="preserve">, подклада на верхнюю одежду, </w:t>
            </w:r>
            <w:r w:rsidRPr="00DD25A2">
              <w:rPr>
                <w:rFonts w:ascii="Verdana" w:hAnsi="Verdana"/>
                <w:sz w:val="22"/>
                <w:szCs w:val="22"/>
              </w:rPr>
              <w:t>куртк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</w:t>
            </w:r>
            <w:r w:rsidRPr="00DD25A2">
              <w:rPr>
                <w:rFonts w:ascii="Verdana" w:hAnsi="Verdana"/>
                <w:sz w:val="22"/>
                <w:szCs w:val="22"/>
              </w:rPr>
              <w:t>, брюк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и,</w:t>
            </w:r>
            <w:r w:rsidRPr="00DD25A2">
              <w:rPr>
                <w:rFonts w:ascii="Verdana" w:hAnsi="Verdana"/>
                <w:sz w:val="22"/>
                <w:szCs w:val="22"/>
              </w:rPr>
              <w:t xml:space="preserve"> ветровк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и</w:t>
            </w:r>
            <w:r w:rsidRPr="00DD25A2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E47FBC" w:rsidRPr="00E47FBC" w:rsidTr="00354A5A">
        <w:tc>
          <w:tcPr>
            <w:tcW w:w="2721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68" w:type="dxa"/>
            <w:gridSpan w:val="5"/>
          </w:tcPr>
          <w:p w:rsidR="00235FA6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Воздухопроницаемая, мягкая и гигроскопичная. Ткань блестящая и полупрозрачная, не накапливает статическое электричество. Легко мнется, дает усадку, а под комплексным воздействием атмосферных факторов может испортиться.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235FA6" w:rsidRPr="00E47FBC" w:rsidRDefault="00235FA6" w:rsidP="0012198C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12198C">
              <w:rPr>
                <w:rFonts w:ascii="Verdana" w:hAnsi="Verdana"/>
                <w:sz w:val="22"/>
                <w:szCs w:val="22"/>
              </w:rPr>
              <w:t>2166</w:t>
            </w: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4F125C" w:rsidP="00B57B0F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867B32" w:rsidRPr="00DD25A2">
              <w:rPr>
                <w:rFonts w:ascii="Verdana" w:hAnsi="Verdana"/>
                <w:sz w:val="22"/>
                <w:szCs w:val="22"/>
              </w:rPr>
              <w:t>210</w:t>
            </w:r>
            <w:r w:rsidR="00235FA6" w:rsidRPr="00DD25A2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DD25A2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235FA6" w:rsidP="00C96D84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4A5A" w:rsidRPr="00E47FBC" w:rsidTr="00354A5A">
        <w:tc>
          <w:tcPr>
            <w:tcW w:w="2721" w:type="dxa"/>
          </w:tcPr>
          <w:p w:rsidR="00354A5A" w:rsidRPr="00E47FBC" w:rsidRDefault="00354A5A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68" w:type="dxa"/>
            <w:gridSpan w:val="5"/>
          </w:tcPr>
          <w:p w:rsidR="00354A5A" w:rsidRPr="00DD25A2" w:rsidRDefault="00354A5A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354A5A">
        <w:tc>
          <w:tcPr>
            <w:tcW w:w="2721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shd w:val="clear" w:color="auto" w:fill="D9D9D9" w:themeFill="background1" w:themeFillShade="D9"/>
          </w:tcPr>
          <w:p w:rsidR="00235FA6" w:rsidRPr="00DD25A2" w:rsidRDefault="00C96D84" w:rsidP="00C96D8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вискоза,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420" w:type="dxa"/>
            <w:gridSpan w:val="3"/>
            <w:shd w:val="clear" w:color="auto" w:fill="D9D9D9" w:themeFill="background1" w:themeFillShade="D9"/>
          </w:tcPr>
          <w:p w:rsidR="00235FA6" w:rsidRPr="00DD25A2" w:rsidRDefault="00C96D84" w:rsidP="00C96D84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 xml:space="preserve">90%  вискоза, 10% </w:t>
            </w:r>
            <w:r w:rsidRPr="00DD25A2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354A5A">
        <w:tc>
          <w:tcPr>
            <w:tcW w:w="2721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268" w:type="dxa"/>
            <w:gridSpan w:val="5"/>
            <w:shd w:val="clear" w:color="auto" w:fill="FFFFFF" w:themeFill="background1"/>
          </w:tcPr>
          <w:p w:rsidR="00DD25A2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Требует бережной стирки, сушки и глажения. Отбеливать такую ткань нельзя. Стирать при щадящем режиме или вручную.</w:t>
            </w:r>
          </w:p>
          <w:p w:rsidR="004F125C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От выкручивания лучше отказаться и подождать, пока влага сама стечет. Из-за того, что одежда из вискозы хорошо тянется, сушить ее рекомендуется в горизонтальном положении. При глажении нельзя использовать высокие температуры и отпаривание.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68" w:type="dxa"/>
            <w:gridSpan w:val="5"/>
            <w:shd w:val="clear" w:color="auto" w:fill="FFFFFF" w:themeFill="background1"/>
          </w:tcPr>
          <w:p w:rsidR="004F125C" w:rsidRPr="00DD25A2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26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163" w:type="dxa"/>
            <w:shd w:val="clear" w:color="auto" w:fill="FFFFFF" w:themeFill="background1"/>
          </w:tcPr>
          <w:p w:rsidR="004F125C" w:rsidRPr="00DD25A2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354A5A">
        <w:tc>
          <w:tcPr>
            <w:tcW w:w="2721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DD25A2" w:rsidRDefault="00DD25A2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120 градусов, температурный режим «шелк»</w:t>
            </w:r>
          </w:p>
        </w:tc>
        <w:tc>
          <w:tcPr>
            <w:tcW w:w="2019" w:type="dxa"/>
            <w:gridSpan w:val="2"/>
            <w:shd w:val="clear" w:color="auto" w:fill="FFFFFF" w:themeFill="background1"/>
          </w:tcPr>
          <w:p w:rsidR="004F125C" w:rsidRPr="00DD25A2" w:rsidRDefault="00DD25A2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немного пара</w:t>
            </w:r>
          </w:p>
        </w:tc>
        <w:tc>
          <w:tcPr>
            <w:tcW w:w="2026" w:type="dxa"/>
            <w:shd w:val="clear" w:color="auto" w:fill="FFFFFF" w:themeFill="background1"/>
          </w:tcPr>
          <w:p w:rsidR="004F125C" w:rsidRPr="00DD25A2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163" w:type="dxa"/>
            <w:shd w:val="clear" w:color="auto" w:fill="FFFFFF" w:themeFill="background1"/>
          </w:tcPr>
          <w:p w:rsidR="004F125C" w:rsidRPr="00DD25A2" w:rsidRDefault="00DD25A2" w:rsidP="00DD25A2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 w:cs="Segoe UI"/>
                <w:sz w:val="22"/>
                <w:szCs w:val="22"/>
              </w:rPr>
              <w:t>Нельзя мочить, так как высока вероятность появления пятен от воды. Слегка влажную вискозу гладить только с изнаночной стороны или же через мокрую тонкую ткань с изнанки</w:t>
            </w:r>
          </w:p>
        </w:tc>
      </w:tr>
      <w:tr w:rsidR="00986B5F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986B5F" w:rsidRPr="00DD25A2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 w:rsidRPr="00DD25A2"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DD25A2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354A5A">
        <w:tc>
          <w:tcPr>
            <w:tcW w:w="2721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68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354A5A">
        <w:tc>
          <w:tcPr>
            <w:tcW w:w="2721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68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дюйма)</w:t>
            </w:r>
            <w:r w:rsidR="0078195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47FBC">
              <w:rPr>
                <w:rFonts w:ascii="Verdana" w:hAnsi="Verdana"/>
                <w:sz w:val="22"/>
                <w:szCs w:val="22"/>
              </w:rPr>
              <w:t>и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раснодар, ул.Коммунаров,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B11DA8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12198C"/>
    <w:rsid w:val="00122314"/>
    <w:rsid w:val="001F699B"/>
    <w:rsid w:val="00235FA6"/>
    <w:rsid w:val="002553BE"/>
    <w:rsid w:val="00354A5A"/>
    <w:rsid w:val="003832E9"/>
    <w:rsid w:val="004F125C"/>
    <w:rsid w:val="00610F10"/>
    <w:rsid w:val="006B279C"/>
    <w:rsid w:val="00781954"/>
    <w:rsid w:val="00867B32"/>
    <w:rsid w:val="008F2A22"/>
    <w:rsid w:val="00921F02"/>
    <w:rsid w:val="0094666C"/>
    <w:rsid w:val="00986B5F"/>
    <w:rsid w:val="00A97E7D"/>
    <w:rsid w:val="00B11DA8"/>
    <w:rsid w:val="00B57B0F"/>
    <w:rsid w:val="00C322DB"/>
    <w:rsid w:val="00C376E4"/>
    <w:rsid w:val="00C76C8A"/>
    <w:rsid w:val="00C96D84"/>
    <w:rsid w:val="00DB382C"/>
    <w:rsid w:val="00DB571E"/>
    <w:rsid w:val="00DD25A2"/>
    <w:rsid w:val="00E17A0F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semiHidden/>
    <w:unhideWhenUsed/>
    <w:rsid w:val="001F699B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81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9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4670-61CC-4602-A7B2-B31E08B6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25</cp:revision>
  <dcterms:created xsi:type="dcterms:W3CDTF">2015-06-07T14:50:00Z</dcterms:created>
  <dcterms:modified xsi:type="dcterms:W3CDTF">2016-04-09T23:55:00Z</dcterms:modified>
</cp:coreProperties>
</file>